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596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</w:rPr>
        <w:t xml:space="preserve">第八章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 xml:space="preserve"> </w:t>
      </w:r>
      <w:r>
        <w:rPr>
          <w:rFonts w:ascii="仿宋" w:hAnsi="仿宋" w:eastAsia="仿宋" w:cs="宋体"/>
          <w:color w:val="auto"/>
          <w:sz w:val="32"/>
          <w:szCs w:val="32"/>
          <w:highlight w:val="none"/>
          <w:lang w:eastAsia="zh-CN"/>
        </w:rPr>
        <w:t>拟签订采购合同文本</w:t>
      </w:r>
    </w:p>
    <w:p w14:paraId="3BE86DE2">
      <w:pPr>
        <w:pStyle w:val="3"/>
        <w:rPr>
          <w:color w:val="auto"/>
          <w:highlight w:val="none"/>
          <w:lang w:eastAsia="zh-CN"/>
        </w:rPr>
      </w:pPr>
    </w:p>
    <w:p w14:paraId="6B5A8B92">
      <w:pPr>
        <w:spacing w:line="360" w:lineRule="auto"/>
        <w:jc w:val="both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eastAsia="zh-CN"/>
        </w:rPr>
      </w:pPr>
    </w:p>
    <w:p w14:paraId="7B679C85">
      <w:pPr>
        <w:spacing w:line="360" w:lineRule="auto"/>
        <w:jc w:val="both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eastAsia="zh-CN"/>
        </w:rPr>
      </w:pPr>
    </w:p>
    <w:p w14:paraId="53B196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eastAsia="zh-CN"/>
        </w:rPr>
      </w:pPr>
    </w:p>
    <w:p w14:paraId="0609AD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eastAsia="zh-CN"/>
        </w:rPr>
        <w:t>2026年中央财政西安市鄠邑区冬小麦促弱转壮项目</w:t>
      </w:r>
    </w:p>
    <w:p w14:paraId="722A66EE">
      <w:pPr>
        <w:spacing w:line="360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6D0CD946">
      <w:pPr>
        <w:spacing w:line="54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52"/>
          <w:szCs w:val="52"/>
        </w:rPr>
      </w:pPr>
    </w:p>
    <w:p w14:paraId="3B91E2AF">
      <w:pPr>
        <w:spacing w:line="54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52"/>
          <w:szCs w:val="52"/>
        </w:rPr>
      </w:pPr>
    </w:p>
    <w:p w14:paraId="32CF4464">
      <w:pPr>
        <w:spacing w:line="54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52"/>
          <w:szCs w:val="52"/>
        </w:rPr>
      </w:pPr>
    </w:p>
    <w:p w14:paraId="24830329">
      <w:pPr>
        <w:spacing w:line="54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52"/>
          <w:szCs w:val="52"/>
        </w:rPr>
      </w:pPr>
      <w:r>
        <w:rPr>
          <w:rFonts w:hint="eastAsia" w:ascii="仿宋" w:hAnsi="仿宋" w:eastAsia="仿宋" w:cs="仿宋"/>
          <w:b/>
          <w:color w:val="auto"/>
          <w:kern w:val="0"/>
          <w:sz w:val="52"/>
          <w:szCs w:val="52"/>
        </w:rPr>
        <w:t xml:space="preserve">合 同 </w:t>
      </w:r>
    </w:p>
    <w:p w14:paraId="15917786">
      <w:pPr>
        <w:spacing w:line="54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52"/>
          <w:szCs w:val="52"/>
        </w:rPr>
      </w:pPr>
      <w:r>
        <w:rPr>
          <w:rFonts w:hint="eastAsia" w:ascii="仿宋" w:hAnsi="仿宋" w:eastAsia="仿宋" w:cs="仿宋"/>
          <w:b/>
          <w:color w:val="auto"/>
          <w:kern w:val="0"/>
          <w:szCs w:val="21"/>
        </w:rPr>
        <w:t>（本格式条款供双方签订合同参考，采购人可根据项目的实际情况增加条款和内容）</w:t>
      </w:r>
    </w:p>
    <w:p w14:paraId="138ADF1B">
      <w:pPr>
        <w:spacing w:line="56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36"/>
          <w:szCs w:val="36"/>
        </w:rPr>
      </w:pPr>
    </w:p>
    <w:p w14:paraId="26DDD6D8">
      <w:pPr>
        <w:spacing w:line="56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color w:val="auto"/>
          <w:kern w:val="0"/>
          <w:sz w:val="36"/>
          <w:szCs w:val="36"/>
        </w:rPr>
        <w:t>合同编号：XXXX</w:t>
      </w:r>
    </w:p>
    <w:p w14:paraId="364369B1">
      <w:pPr>
        <w:pStyle w:val="4"/>
        <w:rPr>
          <w:rFonts w:hint="eastAsia"/>
          <w:color w:val="auto"/>
          <w:lang w:eastAsia="zh-CN"/>
        </w:rPr>
      </w:pPr>
    </w:p>
    <w:p w14:paraId="25BE2079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2A2D143E">
      <w:pPr>
        <w:pStyle w:val="4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72A4FAEF">
      <w:pPr>
        <w:pStyle w:val="4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2B71F562">
      <w:pPr>
        <w:pStyle w:val="4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3F590F85">
      <w:pPr>
        <w:pStyle w:val="4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48B7660A">
      <w:pPr>
        <w:pStyle w:val="4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4F5153B9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4CF00E95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</w:p>
    <w:p w14:paraId="77C3281D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left="1401" w:leftChars="667" w:firstLine="0" w:firstLineChars="0"/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t>甲方（</w:t>
      </w:r>
      <w:r>
        <w:rPr>
          <w:rFonts w:hint="eastAsia" w:ascii="仿宋" w:hAnsi="仿宋" w:eastAsia="仿宋" w:cs="仿宋"/>
          <w:color w:val="auto"/>
        </w:rPr>
        <w:fldChar w:fldCharType="begin"/>
      </w:r>
      <w:r>
        <w:rPr>
          <w:rFonts w:hint="eastAsia" w:ascii="仿宋" w:hAnsi="仿宋" w:eastAsia="仿宋" w:cs="仿宋"/>
          <w:color w:val="auto"/>
        </w:rPr>
        <w:instrText xml:space="preserve"> HYPERLINK "http://set2.mail.qq.com/cgi-bin/mail_spam?action=check_link&amp;spam=0&amp;url=http://www.baidu.com/s?wd=%E9%87%87%E8%B4%AD%E5%8D%95&amp;hl_tag=textlink&amp;tn=SE_hldp01350_v6v6zkg6" </w:instrText>
      </w:r>
      <w:r>
        <w:rPr>
          <w:rFonts w:hint="eastAsia" w:ascii="仿宋" w:hAnsi="仿宋" w:eastAsia="仿宋" w:cs="仿宋"/>
          <w:color w:val="auto"/>
        </w:rPr>
        <w:fldChar w:fldCharType="separate"/>
      </w:r>
      <w:r>
        <w:rPr>
          <w:rStyle w:val="9"/>
          <w:rFonts w:hint="default" w:ascii="仿宋" w:hAnsi="仿宋" w:eastAsia="仿宋" w:cs="仿宋"/>
          <w:b/>
          <w:color w:val="auto"/>
          <w:spacing w:val="23"/>
          <w:sz w:val="32"/>
          <w:szCs w:val="32"/>
        </w:rPr>
        <w:t>采购人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t>)：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u w:val="single"/>
        </w:rPr>
        <w:t xml:space="preserve">          </w:t>
      </w:r>
    </w:p>
    <w:p w14:paraId="147F9372">
      <w:pPr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ind w:left="1469" w:hanging="1469" w:hangingChars="400"/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t xml:space="preserve">          </w:t>
      </w:r>
      <w:r>
        <w:rPr>
          <w:rFonts w:hint="eastAsia" w:ascii="仿宋" w:hAnsi="仿宋" w:eastAsia="仿宋" w:cs="仿宋"/>
          <w:color w:val="auto"/>
        </w:rPr>
        <w:fldChar w:fldCharType="begin"/>
      </w:r>
      <w:r>
        <w:rPr>
          <w:rFonts w:hint="eastAsia" w:ascii="仿宋" w:hAnsi="仿宋" w:eastAsia="仿宋" w:cs="仿宋"/>
          <w:color w:val="auto"/>
        </w:rPr>
        <w:instrText xml:space="preserve"> HYPERLINK "http://set2.mail.qq.com/cgi-bin/mail_spam?action=check_link&amp;spam=0&amp;url=http://www.baidu.com/s?wd=%E4%B9%99%E6%96%B9&amp;hl_tag=textlink&amp;tn=SE_hldp01350_v6v6zkg6" </w:instrText>
      </w:r>
      <w:r>
        <w:rPr>
          <w:rFonts w:hint="eastAsia" w:ascii="仿宋" w:hAnsi="仿宋" w:eastAsia="仿宋" w:cs="仿宋"/>
          <w:color w:val="auto"/>
        </w:rPr>
        <w:fldChar w:fldCharType="separate"/>
      </w:r>
      <w:r>
        <w:rPr>
          <w:rStyle w:val="9"/>
          <w:rFonts w:hint="default" w:ascii="仿宋" w:hAnsi="仿宋" w:eastAsia="仿宋" w:cs="仿宋"/>
          <w:b/>
          <w:color w:val="auto"/>
          <w:spacing w:val="23"/>
          <w:sz w:val="32"/>
          <w:szCs w:val="32"/>
        </w:rPr>
        <w:t>乙方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lang w:val="en-US" w:eastAsia="zh-CN"/>
        </w:rPr>
        <w:t>成交人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</w:rPr>
        <w:t>)：</w:t>
      </w:r>
      <w:r>
        <w:rPr>
          <w:rFonts w:hint="eastAsia" w:ascii="仿宋" w:hAnsi="仿宋" w:eastAsia="仿宋" w:cs="仿宋"/>
          <w:b/>
          <w:color w:val="auto"/>
          <w:spacing w:val="23"/>
          <w:sz w:val="32"/>
          <w:szCs w:val="32"/>
          <w:u w:val="single"/>
        </w:rPr>
        <w:t xml:space="preserve">          </w:t>
      </w:r>
    </w:p>
    <w:p w14:paraId="21C1AA1D">
      <w:pPr>
        <w:pStyle w:val="6"/>
        <w:keepNext w:val="0"/>
        <w:keepLines w:val="0"/>
        <w:pageBreakBefore w:val="0"/>
        <w:widowControl/>
        <w:wordWrap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auto"/>
          <w:spacing w:val="23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pacing w:val="23"/>
          <w:kern w:val="0"/>
          <w:sz w:val="32"/>
          <w:szCs w:val="32"/>
        </w:rPr>
        <w:t xml:space="preserve">         </w:t>
      </w:r>
      <w:r>
        <w:rPr>
          <w:rFonts w:hint="eastAsia" w:ascii="仿宋" w:hAnsi="仿宋" w:eastAsia="仿宋" w:cs="仿宋"/>
          <w:b/>
          <w:color w:val="auto"/>
          <w:spacing w:val="23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23"/>
          <w:kern w:val="0"/>
          <w:sz w:val="32"/>
          <w:szCs w:val="32"/>
        </w:rPr>
        <w:t>签订时间：</w:t>
      </w:r>
      <w:r>
        <w:rPr>
          <w:rFonts w:hint="eastAsia" w:ascii="仿宋" w:hAnsi="仿宋" w:eastAsia="仿宋" w:cs="仿宋"/>
          <w:b/>
          <w:color w:val="auto"/>
          <w:spacing w:val="23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b/>
          <w:color w:val="auto"/>
          <w:spacing w:val="23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b/>
          <w:color w:val="auto"/>
          <w:spacing w:val="23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b/>
          <w:color w:val="auto"/>
          <w:spacing w:val="23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b/>
          <w:color w:val="auto"/>
          <w:spacing w:val="23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b/>
          <w:color w:val="auto"/>
          <w:spacing w:val="23"/>
          <w:kern w:val="0"/>
          <w:sz w:val="32"/>
          <w:szCs w:val="32"/>
        </w:rPr>
        <w:t>日</w:t>
      </w:r>
    </w:p>
    <w:p w14:paraId="0579C54B">
      <w:pPr>
        <w:widowControl/>
        <w:tabs>
          <w:tab w:val="left" w:pos="1620"/>
        </w:tabs>
        <w:spacing w:line="500" w:lineRule="exact"/>
        <w:jc w:val="center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</w:pPr>
      <w:bookmarkStart w:id="0" w:name="_Toc10740"/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  <w:lang w:bidi="ar"/>
        </w:rPr>
        <w:t>合同主要条款</w:t>
      </w:r>
    </w:p>
    <w:bookmarkEnd w:id="0"/>
    <w:p w14:paraId="1FC52A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甲方(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 HYPERLINK "http://set2.mail.qq.com/cgi-bin/mail_spam?action=check_link&amp;spam=0&amp;url=http%3A%2F%2Fwww%2Ebaidu%2Ecom%2Fs%3Fwd%3D%25E9%2587%2587%25E8%25B4%25AD%25E5%258D%2595%26hl_tag%3Dtextlink%26tn%3DSE_hldp01350_v6v6zkg6"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采购人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)：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</w:t>
      </w:r>
    </w:p>
    <w:p w14:paraId="738264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乙方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成交人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)：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</w:t>
      </w:r>
    </w:p>
    <w:p w14:paraId="08786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right="-197" w:rightChars="-94" w:firstLine="560" w:firstLineChars="20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甲乙双方根据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招标项目第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号采购招标结果及相关竞争性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文件及竞争性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响应文件，本合同经双方友好协商平等、诚信、协作的原则，按照《中华人民共和国民法典》和《中华人民共和国政府采购法》，经协商一致，订立本合同，供双方共同遵守：</w:t>
      </w:r>
    </w:p>
    <w:p w14:paraId="224C06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right="-197" w:rightChars="-94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  <w:t>第一条  合同约定的内容</w:t>
      </w:r>
    </w:p>
    <w:p w14:paraId="79D2B0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right="-197" w:rightChars="-94" w:firstLine="560" w:firstLineChars="20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、项目名称：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eastAsia="zh-CN"/>
        </w:rPr>
        <w:t>2026年中央财政西安市鄠邑区冬小麦促弱转壮项目</w:t>
      </w:r>
    </w:p>
    <w:p w14:paraId="2F65A2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right="-197" w:rightChars="-94" w:firstLine="560" w:firstLineChars="20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服务地点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eastAsia="zh-CN"/>
        </w:rPr>
        <w:t>：西安市鄠邑区范围内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eastAsia="zh-CN"/>
        </w:rPr>
        <w:t>指定地点。</w:t>
      </w:r>
    </w:p>
    <w:p w14:paraId="3D0915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right="-197" w:rightChars="-94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  <w:t>第二条  合同金额</w:t>
      </w:r>
    </w:p>
    <w:p w14:paraId="1886233D">
      <w:pPr>
        <w:keepNext w:val="0"/>
        <w:keepLines w:val="0"/>
        <w:pageBreakBefore w:val="0"/>
        <w:widowControl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right="0" w:firstLine="560" w:firstLineChars="200"/>
        <w:jc w:val="left"/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trike w:val="0"/>
          <w:dstrike w:val="0"/>
          <w:color w:val="auto"/>
          <w:kern w:val="2"/>
          <w:sz w:val="28"/>
          <w:szCs w:val="28"/>
          <w:highlight w:val="none"/>
          <w:lang w:bidi="ar"/>
        </w:rPr>
        <w:t>合同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bidi="ar"/>
        </w:rPr>
        <w:t>总价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 w:bidi="ar"/>
        </w:rPr>
        <w:t>大写：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eastAsia="zh-CN" w:bidi="ar"/>
        </w:rPr>
        <w:t>（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bidi="ar"/>
        </w:rPr>
        <w:t>人民币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eastAsia="zh-CN" w:bidi="ar"/>
        </w:rPr>
        <w:t>）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 w:bidi="ar"/>
        </w:rPr>
        <w:t>元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bidi="ar"/>
        </w:rPr>
        <w:t>；小写：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eastAsia="zh-CN" w:bidi="ar"/>
        </w:rPr>
        <w:t>（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 w:bidi="ar"/>
        </w:rPr>
        <w:t>¥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u w:val="single"/>
          <w:lang w:bidi="ar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 w:bidi="ar"/>
        </w:rPr>
        <w:t>)。</w:t>
      </w:r>
    </w:p>
    <w:p w14:paraId="4A25BCB5">
      <w:pPr>
        <w:pStyle w:val="10"/>
        <w:keepNext w:val="0"/>
        <w:keepLines w:val="0"/>
        <w:pageBreakBefore w:val="0"/>
        <w:widowControl/>
        <w:wordWrap/>
        <w:overflowPunct/>
        <w:topLinePunct w:val="0"/>
        <w:bidi w:val="0"/>
        <w:snapToGrid w:val="0"/>
        <w:spacing w:line="360" w:lineRule="auto"/>
        <w:ind w:firstLine="560" w:firstLineChars="200"/>
        <w:rPr>
          <w:rFonts w:hint="default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>合同总价不受市场价变化或实际工作量变化的影响。供应商提供产品发生的一切税（包括增值税）费，</w:t>
      </w: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zh-TW" w:eastAsia="zh-CN"/>
        </w:rPr>
        <w:t>包括但不限于以下内容：人工费、药物费、包装费、仓储费、配送费、装卸费、调换费、保险费、代理服务费、利润、风险、税金等所需的全部费用，不因项目规模、政策调整等因素增减。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TW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24DCD450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/>
        <w:jc w:val="both"/>
        <w:rPr>
          <w:rFonts w:hint="eastAsia" w:ascii="仿宋" w:hAnsi="仿宋" w:eastAsia="仿宋" w:cs="仿宋"/>
          <w:b/>
          <w:bCs w:val="0"/>
          <w:snapToGrid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napToGrid/>
          <w:color w:val="auto"/>
          <w:kern w:val="2"/>
          <w:sz w:val="28"/>
          <w:szCs w:val="28"/>
          <w:highlight w:val="none"/>
          <w:lang w:val="zh-TW" w:eastAsia="zh-CN"/>
        </w:rPr>
        <w:t>第</w:t>
      </w:r>
      <w:r>
        <w:rPr>
          <w:rFonts w:hint="eastAsia" w:ascii="仿宋" w:hAnsi="仿宋" w:eastAsia="仿宋" w:cs="仿宋"/>
          <w:b/>
          <w:bCs w:val="0"/>
          <w:snapToGrid/>
          <w:color w:val="auto"/>
          <w:kern w:val="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 w:val="0"/>
          <w:snapToGrid/>
          <w:color w:val="auto"/>
          <w:kern w:val="2"/>
          <w:sz w:val="28"/>
          <w:szCs w:val="28"/>
          <w:highlight w:val="none"/>
          <w:lang w:val="zh-TW" w:eastAsia="zh-CN"/>
        </w:rPr>
        <w:t xml:space="preserve">条 </w:t>
      </w:r>
      <w:r>
        <w:rPr>
          <w:rFonts w:hint="eastAsia" w:ascii="仿宋" w:hAnsi="仿宋" w:eastAsia="仿宋" w:cs="仿宋"/>
          <w:b/>
          <w:bCs w:val="0"/>
          <w:snapToGrid/>
          <w:color w:val="auto"/>
          <w:kern w:val="2"/>
          <w:sz w:val="28"/>
          <w:szCs w:val="28"/>
          <w:highlight w:val="none"/>
          <w:lang w:val="en-US" w:eastAsia="zh-CN"/>
        </w:rPr>
        <w:t xml:space="preserve"> 服务期限、合同价款方式</w:t>
      </w:r>
    </w:p>
    <w:p w14:paraId="6F4F7A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 w:val="0"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</w:pP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、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服务期限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：</w:t>
      </w:r>
    </w:p>
    <w:p w14:paraId="2403688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 w:val="0"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</w:pP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肥料及农药供货期限：合同签订后5日历日，具体日期以合同约定的日期为准。</w:t>
      </w:r>
    </w:p>
    <w:p w14:paraId="421287B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 w:val="0"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</w:pP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飞防服务期：2026年4月下旬到5月下旬，完成小麦促弱转壮面积1.5万亩。</w:t>
      </w:r>
    </w:p>
    <w:p w14:paraId="2F425F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 w:val="0"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</w:pP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时    间：接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通知后48小时内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。</w:t>
      </w:r>
    </w:p>
    <w:p w14:paraId="3B9F4FD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 w:val="0"/>
        <w:spacing w:before="0" w:beforeAutospacing="0" w:after="0" w:afterAutospacing="0" w:line="360" w:lineRule="auto"/>
        <w:ind w:left="0" w:right="0"/>
        <w:textAlignment w:val="auto"/>
        <w:rPr>
          <w:rFonts w:hint="eastAsia"/>
          <w:color w:val="auto"/>
          <w:lang w:val="zh-TW" w:eastAsia="zh-CN"/>
        </w:rPr>
      </w:pP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3、合同价款方式：固定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en-US" w:eastAsia="zh-CN"/>
        </w:rPr>
        <w:t>总</w:t>
      </w:r>
      <w:r>
        <w:rPr>
          <w:rFonts w:hint="eastAsia" w:ascii="仿宋" w:hAnsi="仿宋" w:eastAsia="仿宋" w:cs="仿宋"/>
          <w:bCs/>
          <w:snapToGrid/>
          <w:color w:val="auto"/>
          <w:kern w:val="2"/>
          <w:sz w:val="28"/>
          <w:szCs w:val="28"/>
          <w:highlight w:val="none"/>
          <w:lang w:val="zh-TW" w:eastAsia="zh-CN"/>
        </w:rPr>
        <w:t>价。</w:t>
      </w:r>
    </w:p>
    <w:p w14:paraId="1679B7C0">
      <w:pPr>
        <w:keepNext w:val="0"/>
        <w:keepLines w:val="0"/>
        <w:pageBreakBefore w:val="0"/>
        <w:widowControl/>
        <w:suppressLineNumbers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zh-TW" w:eastAsia="zh-CN" w:bidi="ar-SA"/>
        </w:rPr>
        <w:t>第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四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zh-TW" w:eastAsia="zh-CN" w:bidi="ar-SA"/>
        </w:rPr>
        <w:t>条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 xml:space="preserve">  付款方式</w:t>
      </w:r>
    </w:p>
    <w:p w14:paraId="17DFD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right="0" w:firstLine="280" w:firstLineChars="1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宋体"/>
          <w:b w:val="0"/>
          <w:bCs w:val="0"/>
          <w:snapToGrid w:val="0"/>
          <w:color w:val="auto"/>
          <w:sz w:val="28"/>
          <w:szCs w:val="28"/>
          <w:highlight w:val="none"/>
          <w:lang w:val="en-US" w:eastAsia="zh-CN" w:bidi="ar-SA"/>
        </w:rPr>
        <w:t>服务结束后，乙方提供收货清单等认定凭证，并经甲方验收合格后，甲方一次性付清全部合同款项。</w:t>
      </w:r>
    </w:p>
    <w:p w14:paraId="24387216">
      <w:pPr>
        <w:pStyle w:val="10"/>
        <w:keepNext w:val="0"/>
        <w:keepLines w:val="0"/>
        <w:pageBreakBefore w:val="0"/>
        <w:widowControl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zh-TW" w:eastAsia="zh-CN" w:bidi="ar-SA"/>
        </w:rPr>
        <w:t>第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zh-TW" w:eastAsia="zh-CN" w:bidi="ar-SA"/>
        </w:rPr>
        <w:t>条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 w:bidi="ar"/>
        </w:rPr>
        <w:t>包装、运输及相关服务</w:t>
      </w:r>
    </w:p>
    <w:p w14:paraId="7475F979">
      <w:pPr>
        <w:keepNext w:val="0"/>
        <w:keepLines w:val="0"/>
        <w:pageBreakBefore w:val="0"/>
        <w:widowControl/>
        <w:wordWrap/>
        <w:overflowPunct/>
        <w:topLinePunct w:val="0"/>
        <w:autoSpaceDE/>
        <w:autoSpaceDN/>
        <w:bidi w:val="0"/>
        <w:snapToGrid w:val="0"/>
        <w:spacing w:before="0" w:after="120" w:line="360" w:lineRule="auto"/>
        <w:ind w:left="0" w:right="0" w:firstLine="420" w:firstLineChars="150"/>
        <w:jc w:val="both"/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green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 xml:space="preserve">1、包装必须适应货物特性和交通运输要求，以及国家有关标准或企业标准或合同要求。乙方应承担因包装、防护措施不妥引起的所有损失的责任和费用，运输途中损坏和其他责任事故全部由乙方承担。 </w:t>
      </w:r>
    </w:p>
    <w:p w14:paraId="2BC1B1BB">
      <w:pPr>
        <w:keepNext w:val="0"/>
        <w:keepLines w:val="0"/>
        <w:pageBreakBefore w:val="0"/>
        <w:widowControl/>
        <w:wordWrap/>
        <w:overflowPunct/>
        <w:topLinePunct w:val="0"/>
        <w:autoSpaceDE/>
        <w:autoSpaceDN/>
        <w:bidi w:val="0"/>
        <w:snapToGrid w:val="0"/>
        <w:spacing w:before="0" w:after="120" w:line="360" w:lineRule="auto"/>
        <w:ind w:left="0" w:right="0" w:firstLine="420" w:firstLineChars="150"/>
        <w:jc w:val="both"/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 xml:space="preserve">2、乙方自行选择运输方式（另有规定的除外），承担一切运输费用。 </w:t>
      </w:r>
    </w:p>
    <w:p w14:paraId="65CAE8DD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/>
        <w:jc w:val="both"/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  <w:lang w:val="en-US" w:eastAsia="zh-CN"/>
        </w:rPr>
        <w:t>第六条  货物验收</w:t>
      </w:r>
    </w:p>
    <w:p w14:paraId="193E48BB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 w:firstLine="560" w:firstLineChars="200"/>
        <w:jc w:val="both"/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en-US" w:eastAsia="zh-CN"/>
        </w:rPr>
        <w:t>1、按照国家现行的肥料行业质量标准或规范及竞争性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en-US" w:eastAsia="zh-CN"/>
        </w:rPr>
        <w:t>文件、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en-US" w:eastAsia="zh-CN"/>
        </w:rPr>
        <w:t>响应文件的要求进行验收。</w:t>
      </w:r>
    </w:p>
    <w:p w14:paraId="20FFC0D7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 w:firstLine="560" w:firstLineChars="200"/>
        <w:jc w:val="both"/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en-US" w:eastAsia="zh-CN"/>
        </w:rPr>
        <w:t>2、产品到货后，甲方组织相关技术人员进行验收，验收标准参照上述约定的质量标准,因产品质量问题发生争议时，由认证鉴定机构鉴定，货物符合质量技术标准，鉴定费由甲方承担，否则鉴定费由乙方承担。</w:t>
      </w:r>
    </w:p>
    <w:p w14:paraId="20250B0E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/>
        <w:jc w:val="both"/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  <w:lang w:val="en-US" w:eastAsia="zh-CN"/>
        </w:rPr>
        <w:t>第七条 违约责任</w:t>
      </w:r>
    </w:p>
    <w:p w14:paraId="28D1CBF9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120" w:line="360" w:lineRule="auto"/>
        <w:ind w:right="0" w:firstLine="560" w:firstLineChars="200"/>
        <w:jc w:val="both"/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>1、乙方不能按期交货的，每逾期1日，乙方应向甲方赔付合同总价的1%作为违约金，乙方超过5日不能交货的，甲方有权从其他渠道获取，由此产生的费用由乙方承担。</w:t>
      </w:r>
    </w:p>
    <w:p w14:paraId="2F8C9D8A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645"/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kern w:val="2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除自然灾害及不可抗力因素外，任何一方无故终止合同或不履行合同规定的条款，违约一方应向对方承担违约责任。</w:t>
      </w:r>
    </w:p>
    <w:p w14:paraId="14B20E04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/>
        <w:jc w:val="both"/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</w:rPr>
        <w:t>条  不可抗力事件处理</w:t>
      </w:r>
    </w:p>
    <w:p w14:paraId="4C7EEF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甲乙双方任何一方由于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instrText xml:space="preserve">HYPERLINK "http://set2.mail.qq.com/cgi-bin/mail_spam?action=check_link&amp;spam=0&amp;url=http%3A%2F%2Fwww%2Ebaidu%2Ecom%2Fs%3Fwd%3D%25E4%25B8%258D%25E5%258F%25AF%25E6%258A%2597%25E5%258A%259B%26hl_tag%3Dtextlink%26tn%3DSE_hldp01350_v6v6zkg6"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不可抗力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原因不能履行合同时，应及时向对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instrText xml:space="preserve">HYPERLINK "http://set2.mail.qq.com/cgi-bin/mail_spam?action=check_link&amp;spam=0&amp;url=http%3A%2F%2Fwww%2Ebaidu%2Ecom%2Fs%3Fwd%3D%25E6%2596%25B9%25E9%2580%259A%26hl_tag%3Dtextlink%26tn%3DSE_hldp01350_v6v6zkg6"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方通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报不能履行或不能完全履行的理由，以减轻可能给对方造成的损失，在取得有关机构证明后，允许延期履行、部分履行或不履行合同，并根据情况可部分或全部免予承担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instrText xml:space="preserve">HYPERLINK "http://set2.mail.qq.com/cgi-bin/mail_spam?action=check_link&amp;spam=0&amp;url=http%3A%2F%2Fwww%2Ebaidu%2Ecom%2Fs%3Fwd%3D%25E8%25BF%259D%25E7%25BA%25A6%25E8%25B4%25A3%25E4%25BB%25BB%26hl_tag%3Dtextlink%26tn%3DSE_hldp01350_v6v6zkg6"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违约责任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。</w:t>
      </w:r>
    </w:p>
    <w:p w14:paraId="530CE125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snapToGrid w:val="0"/>
        <w:spacing w:before="0" w:after="0" w:line="360" w:lineRule="auto"/>
        <w:ind w:left="0" w:right="0"/>
        <w:jc w:val="both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color w:val="auto"/>
          <w:kern w:val="2"/>
          <w:sz w:val="28"/>
          <w:szCs w:val="28"/>
          <w:highlight w:val="none"/>
        </w:rPr>
        <w:t xml:space="preserve">条 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  <w:t>争议解决</w:t>
      </w:r>
    </w:p>
    <w:p w14:paraId="1F1CCC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双方本着友好合作的态度,对合同履行过程中发生的纠纷应及时协商解决，协商不成的，向甲方所在地有管辖权的人民法院诉讼解决。</w:t>
      </w:r>
    </w:p>
    <w:p w14:paraId="3A202C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 xml:space="preserve">第十条 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监督和管理</w:t>
      </w:r>
    </w:p>
    <w:p w14:paraId="510AB4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1、政府采购合同履行中，采购人需追加与合同标的相同的货物、工程或者服务的，在不改变合同其他条款的前提下，可以与供应商协商签订补充合同，但所有补充合同的采购金额不得超过原合同采购金额的10%。</w:t>
      </w:r>
    </w:p>
    <w:p w14:paraId="05684A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2、甲乙双方均应自觉配合有关监督管理部门对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instrText xml:space="preserve">HYPERLINK "http://set2.mail.qq.com/cgi-bin/mail_spam?action=check_link&amp;spam=0&amp;url=http%3A%2F%2Fwww%2Ebaidu%2Ecom%2Fs%3Fwd%3D%25E5%2590%2588%25E5%2590%258C%25E5%25B1%25A5%25E8%25A1%258C%26hl_tag%3Dtextlink%26tn%3DSE_hldp01350_v6v6zkg6"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合同履行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情况的监督检查，如实反映情况，提供有关资料；否则，将对有关单位、当事人按照有关规定予以处罚。</w:t>
      </w:r>
    </w:p>
    <w:p w14:paraId="5336B0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第十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条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instrText xml:space="preserve">HYPERLINK "http://set2.mail.qq.com/cgi-bin/mail_spam?action=check_link&amp;spam=0&amp;url=http%3A%2F%2Fwww%2Ebaidu%2Ecom%2Fs%3Fwd%3D%25E6%2597%25A0%25E6%2595%2588%25E5%2590%2588%25E5%2590%258C%26hl_tag%3Dtextlink%26tn%3DSE_hldp01350_v6v6zkg6"</w:instrTex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无效合同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fldChar w:fldCharType="end"/>
      </w:r>
    </w:p>
    <w:p w14:paraId="7ACEF3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甲乙双方如因违反政府采购法及相关法律法规的规定，被宣告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instrText xml:space="preserve">HYPERLINK "http://set2.mail.qq.com/cgi-bin/mail_spam?action=check_link&amp;spam=0&amp;url=http%3A%2F%2Fwww%2Ebaidu%2Ecom%2Fs%3Fwd%3D%25E5%2590%2588%25E5%2590%258C%25E6%2597%25A0%25E6%2595%2588%26hl_tag%3Dtextlink%26tn%3DSE_hldp01350_v6v6zkg6"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合同无效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的，一切责任概由过错方承担。</w:t>
      </w:r>
    </w:p>
    <w:p w14:paraId="261FDE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第十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 w:bidi="ar"/>
        </w:rPr>
        <w:t>二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条  信用融资（如有）</w:t>
      </w:r>
    </w:p>
    <w:p w14:paraId="7C134D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银行名称：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bidi="ar"/>
        </w:rPr>
        <w:t xml:space="preserve">          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 xml:space="preserve"> ，收款账号：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bidi="ar"/>
        </w:rPr>
        <w:t xml:space="preserve">                </w:t>
      </w:r>
    </w:p>
    <w:p w14:paraId="7A644E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第十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 w:bidi="ar"/>
        </w:rPr>
        <w:t>三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bidi="ar"/>
        </w:rPr>
        <w:t>条附则</w:t>
      </w:r>
    </w:p>
    <w:p w14:paraId="08327E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1、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bidi="ar"/>
        </w:rPr>
        <w:t>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项目（项目编号：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bidi="ar"/>
        </w:rPr>
        <w:t>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）的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instrText xml:space="preserve">HYPERLINK "http://set2.mail.qq.com/cgi-bin/mail_spam?action=check_link&amp;spam=0&amp;url=http%3A%2F%2Fwww%2Ebaidu%2Ecom%2Fs%3Fwd%3D%25E6%258B%259B%25E6%25A0%2587%25E6%2596%2587%25E4%25BB%25B6%26hl_tag%3Dtextlink%26tn%3DSE_hldp01350_v6v6zkg6"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 w:bidi="ar"/>
        </w:rPr>
        <w:t>文件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、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 w:bidi="ar"/>
        </w:rPr>
        <w:t>成交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通知书、乙方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 w:bidi="ar"/>
        </w:rPr>
        <w:t>响应文件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及澄清说明文件都是本合同的组成部分，甲、乙双方必须全面遵守，如有违反，应承担违约责任。</w:t>
      </w:r>
    </w:p>
    <w:p w14:paraId="0BF0B9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2、本合同一式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bidi="ar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份,甲乙双方各执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u w:val="single"/>
          <w:lang w:bidi="ar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份,政府采购代理机构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 w:bidi="ar"/>
        </w:rPr>
        <w:t>壹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份。</w:t>
      </w:r>
    </w:p>
    <w:p w14:paraId="3E7AB8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bidi="ar"/>
        </w:rPr>
        <w:t>3、本合同自签字盖章之日起生效。</w:t>
      </w:r>
    </w:p>
    <w:p w14:paraId="0888071E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56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325D5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采购人(甲方)：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（公章）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成交人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(乙方)：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（公章）</w:t>
      </w:r>
    </w:p>
    <w:p w14:paraId="7C15BE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  </w:t>
      </w:r>
    </w:p>
    <w:p w14:paraId="6EA521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委托代理人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（签字或盖章）或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委托代理人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（签字或盖章）</w:t>
      </w:r>
    </w:p>
    <w:p w14:paraId="5689B6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开户银行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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开户银行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.</w:t>
      </w:r>
    </w:p>
    <w:p w14:paraId="2C7067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账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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账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.</w:t>
      </w:r>
    </w:p>
    <w:p w14:paraId="262827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电    话：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    电    话：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.</w:t>
      </w:r>
    </w:p>
    <w:p w14:paraId="740291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地    址：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    地    址：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.</w:t>
      </w:r>
    </w:p>
    <w:p w14:paraId="4DCE02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280" w:firstLineChars="100"/>
        <w:jc w:val="left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时    间：  年月日        时    间： 年月日</w:t>
      </w:r>
    </w:p>
    <w:p w14:paraId="423FC060">
      <w:pPr>
        <w:keepNext w:val="0"/>
        <w:keepLines w:val="0"/>
        <w:pageBreakBefore w:val="0"/>
        <w:widowControl/>
        <w:wordWrap/>
        <w:overflowPunct/>
        <w:topLinePunct w:val="0"/>
        <w:bidi w:val="0"/>
        <w:snapToGrid w:val="0"/>
        <w:spacing w:line="360" w:lineRule="auto"/>
        <w:ind w:right="-197" w:rightChars="-94" w:firstLine="560" w:firstLineChars="200"/>
        <w:jc w:val="left"/>
        <w:rPr>
          <w:rFonts w:hint="default" w:ascii="仿宋" w:hAnsi="仿宋" w:eastAsia="仿宋" w:cs="仿宋"/>
          <w:color w:val="auto"/>
          <w:kern w:val="0"/>
          <w:sz w:val="28"/>
          <w:szCs w:val="28"/>
          <w:highlight w:val="none"/>
          <w:u w:val="none" w:color="auto"/>
          <w:lang w:val="en-US" w:eastAsia="zh-CN"/>
        </w:rPr>
      </w:pPr>
    </w:p>
    <w:p w14:paraId="318BA740">
      <w:pPr>
        <w:pStyle w:val="10"/>
        <w:rPr>
          <w:rFonts w:hint="eastAsia"/>
          <w:lang w:val="en-US" w:eastAsia="zh-Hans"/>
        </w:rPr>
      </w:pPr>
    </w:p>
    <w:p w14:paraId="5C5F7BE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277DA0"/>
    <w:rsid w:val="3027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</w:style>
  <w:style w:type="paragraph" w:styleId="4">
    <w:name w:val="Body Text Indent"/>
    <w:basedOn w:val="1"/>
    <w:next w:val="5"/>
    <w:qFormat/>
    <w:uiPriority w:val="0"/>
    <w:pPr>
      <w:ind w:firstLine="540" w:firstLineChars="257"/>
    </w:pPr>
  </w:style>
  <w:style w:type="paragraph" w:styleId="5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6">
    <w:name w:val="Normal (Web)"/>
    <w:basedOn w:val="1"/>
    <w:next w:val="1"/>
    <w:unhideWhenUsed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character" w:styleId="9">
    <w:name w:val="Hyperlink"/>
    <w:unhideWhenUsed/>
    <w:qFormat/>
    <w:uiPriority w:val="99"/>
    <w:rPr>
      <w:rFonts w:hint="eastAsia" w:ascii="宋体" w:hAnsi="宋体" w:eastAsia="宋体" w:cs="宋体"/>
      <w:color w:val="000000"/>
      <w:sz w:val="14"/>
      <w:szCs w:val="14"/>
      <w:u w:val="none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正文空2格  1."/>
    <w:basedOn w:val="1"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0" w:afterAutospacing="0" w:line="360" w:lineRule="auto"/>
      <w:ind w:left="0" w:right="0" w:firstLine="480" w:firstLineChars="200"/>
      <w:jc w:val="both"/>
    </w:pPr>
    <w:rPr>
      <w:rFonts w:hint="eastAsia" w:ascii="宋体" w:hAnsi="Times New Roman" w:eastAsia="仿宋" w:cs="宋体"/>
      <w:kern w:val="0"/>
      <w:sz w:val="2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2026-04-14T08:34:00Z</dcterms:created>
  <dc:creator>七安</dc:creator>
  <cp:lastModifiedBy>七安</cp:lastModifiedBy>
  <dcterms:modified xsi:type="dcterms:W3CDTF">2026-04-14T08:34:15Z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6A44D6E879E64839BE61DDC88DAEF39C_11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